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MEETING AGENDA</w:t>
      </w:r>
      <w:r w:rsidDel="00000000" w:rsidR="00000000" w:rsidRPr="00000000">
        <w:rPr>
          <w:rtl w:val="0"/>
        </w:rPr>
      </w:r>
    </w:p>
    <w:p w:rsidR="00000000" w:rsidDel="00000000" w:rsidP="00000000" w:rsidRDefault="00000000" w:rsidRPr="00000000" w14:paraId="0000000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AGENDA OF MATTERS TO BE CONSIDERED </w:t>
      </w:r>
    </w:p>
    <w:p w:rsidR="00000000" w:rsidDel="00000000" w:rsidP="00000000" w:rsidRDefault="00000000" w:rsidRPr="00000000" w14:paraId="0000000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BY THE COMMITTEE ON ENVIRONMENTAL PROTECTION AND ENERGY</w:t>
      </w:r>
    </w:p>
    <w:p w:rsidR="00000000" w:rsidDel="00000000" w:rsidP="00000000" w:rsidRDefault="00000000" w:rsidRPr="00000000" w14:paraId="000000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MAY 11, 2026, AT 10 A.M, IN CHAMBERS, </w:t>
      </w:r>
    </w:p>
    <w:p w:rsidR="00000000" w:rsidDel="00000000" w:rsidP="00000000" w:rsidRDefault="00000000" w:rsidRPr="00000000" w14:paraId="0000001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CITY HALL, 121 NORTH LASALLE STREET</w:t>
      </w:r>
    </w:p>
    <w:p w:rsidR="00000000" w:rsidDel="00000000" w:rsidP="00000000" w:rsidRDefault="00000000" w:rsidRPr="00000000" w14:paraId="0000001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RULE 45 REPORT</w:t>
      </w:r>
    </w:p>
    <w:p w:rsidR="00000000" w:rsidDel="00000000" w:rsidP="00000000" w:rsidRDefault="00000000" w:rsidRPr="00000000" w14:paraId="00000014">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Approval of the March 2026  Rule 45 Report for the Committee on Environmental Protection and Energy.</w:t>
      </w:r>
    </w:p>
    <w:p w:rsidR="00000000" w:rsidDel="00000000" w:rsidP="00000000" w:rsidRDefault="00000000" w:rsidRPr="00000000" w14:paraId="0000001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CITY OF CHICAGO COUNCIL ITEMS</w:t>
      </w: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Arial" w:cs="Arial" w:eastAsia="Arial" w:hAnsi="Arial"/>
          <w:sz w:val="22"/>
          <w:szCs w:val="22"/>
        </w:rPr>
      </w:pPr>
      <w:hyperlink r:id="rId7">
        <w:r w:rsidDel="00000000" w:rsidR="00000000" w:rsidRPr="00000000">
          <w:rPr>
            <w:rFonts w:ascii="Arial" w:cs="Arial" w:eastAsia="Arial" w:hAnsi="Arial"/>
            <w:color w:val="1155cc"/>
            <w:sz w:val="22"/>
            <w:szCs w:val="22"/>
            <w:u w:val="single"/>
            <w:rtl w:val="0"/>
          </w:rPr>
          <w:t xml:space="preserve">O2026-0022796 </w:t>
        </w:r>
      </w:hyperlink>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Amendment of Municipal Code Section 10-32-055 to limit height of non-tree plants in native and pollinator gardens to 36 inches</w:t>
      </w:r>
      <w:r w:rsidDel="00000000" w:rsidR="00000000" w:rsidRPr="00000000">
        <w:rPr>
          <w:rtl w:val="0"/>
        </w:rPr>
      </w:r>
    </w:p>
    <w:p w:rsidR="00000000" w:rsidDel="00000000" w:rsidP="00000000" w:rsidRDefault="00000000" w:rsidRPr="00000000" w14:paraId="0000001A">
      <w:pPr>
        <w:ind w:firstLine="720"/>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(Votes will be taken)</w:t>
      </w:r>
      <w:r w:rsidDel="00000000" w:rsidR="00000000" w:rsidRPr="00000000">
        <w:rPr>
          <w:rtl w:val="0"/>
        </w:rPr>
      </w:r>
    </w:p>
    <w:p w:rsidR="00000000" w:rsidDel="00000000" w:rsidP="00000000" w:rsidRDefault="00000000" w:rsidRPr="00000000" w14:paraId="0000001B">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SUBJECT MATTER HEARING</w:t>
      </w: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Annual Commonwealth Edison (ComEd) Summer Preparedness hearing</w:t>
      </w:r>
    </w:p>
    <w:p w:rsidR="00000000" w:rsidDel="00000000" w:rsidP="00000000" w:rsidRDefault="00000000" w:rsidRPr="00000000" w14:paraId="0000001F">
      <w:pPr>
        <w:spacing w:line="276"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(No votes will be taken)</w:t>
      </w:r>
      <w:r w:rsidDel="00000000" w:rsidR="00000000" w:rsidRPr="00000000">
        <w:rPr>
          <w:rtl w:val="0"/>
        </w:rPr>
      </w:r>
    </w:p>
    <w:p w:rsidR="00000000" w:rsidDel="00000000" w:rsidP="00000000" w:rsidRDefault="00000000" w:rsidRPr="00000000" w14:paraId="00000020">
      <w:pPr>
        <w:rPr>
          <w:rFonts w:ascii="Arial" w:cs="Arial" w:eastAsia="Arial" w:hAnsi="Arial"/>
          <w:color w:val="1155cc"/>
          <w:sz w:val="22"/>
          <w:szCs w:val="22"/>
          <w:u w:val="single"/>
        </w:rPr>
      </w:pPr>
      <w:r w:rsidDel="00000000" w:rsidR="00000000" w:rsidRPr="00000000">
        <w:rPr>
          <w:rtl w:val="0"/>
        </w:rPr>
      </w:r>
    </w:p>
    <w:p w:rsidR="00000000" w:rsidDel="00000000" w:rsidP="00000000" w:rsidRDefault="00000000" w:rsidRPr="00000000" w14:paraId="00000021">
      <w:pPr>
        <w:rPr>
          <w:rFonts w:ascii="Arial" w:cs="Arial" w:eastAsia="Arial" w:hAnsi="Arial"/>
          <w:color w:val="1155cc"/>
          <w:sz w:val="22"/>
          <w:szCs w:val="22"/>
          <w:u w:val="single"/>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The Committee on Environmental Protection and Energy will host public comments at the beginning of the Committee meeting. Each person participating in public comment shall have up to three minutes to address all items on the agenda during the public comment period. The Committee will not conduct a separate public comment for each agenda item. The public comment period will be limited to 30 minutes total. In the event of high demand for public comment, the Committee cannot guarantee every person who signs up for public comment will have the opportunity to speak. Instructions for remote participation are outlined and posted on the Chicago City Clerk’s website (www.chicityclerk.com) for those who wish to speak during public comment. The Committee also encourages the public to submit written comments to the Committee via email to </w:t>
      </w:r>
      <w:hyperlink r:id="rId8">
        <w:r w:rsidDel="00000000" w:rsidR="00000000" w:rsidRPr="00000000">
          <w:rPr>
            <w:rFonts w:ascii="Arial" w:cs="Arial" w:eastAsia="Arial" w:hAnsi="Arial"/>
            <w:color w:val="1155cc"/>
            <w:sz w:val="22"/>
            <w:szCs w:val="22"/>
            <w:u w:val="single"/>
            <w:rtl w:val="0"/>
          </w:rPr>
          <w:t xml:space="preserve">committeeonenvironmentalprotectionandenergy@cityofchicago.org</w:t>
        </w:r>
      </w:hyperlink>
      <w:r w:rsidDel="00000000" w:rsidR="00000000" w:rsidRPr="00000000">
        <w:rPr>
          <w:rFonts w:ascii="Arial" w:cs="Arial" w:eastAsia="Arial" w:hAnsi="Arial"/>
          <w:sz w:val="22"/>
          <w:szCs w:val="22"/>
          <w:rtl w:val="0"/>
        </w:rPr>
        <w:t xml:space="preserve"> by 2 p.m. on Friday </w:t>
      </w:r>
      <w:r w:rsidDel="00000000" w:rsidR="00000000" w:rsidRPr="00000000">
        <w:rPr>
          <w:rFonts w:ascii="Arial" w:cs="Arial" w:eastAsia="Arial" w:hAnsi="Arial"/>
          <w:sz w:val="22"/>
          <w:szCs w:val="22"/>
          <w:rtl w:val="0"/>
        </w:rPr>
        <w:t xml:space="preserve">May 8, 2026</w:t>
      </w: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-4855</wp:posOffset>
          </wp:positionH>
          <wp:positionV relativeFrom="paragraph">
            <wp:posOffset>325814</wp:posOffset>
          </wp:positionV>
          <wp:extent cx="5486399" cy="129091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86399" cy="129091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ccprodstoragev1.blob.core.usgovcloudapi.net/matterattachmentspublic/adba970c-9ff6-42de-ac41-90a830608e84.pdf" TargetMode="External"/><Relationship Id="rId8" Type="http://schemas.openxmlformats.org/officeDocument/2006/relationships/hyperlink" Target="mailto:committeeonenvironmentalprotectionandenergy@cityofchicag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gaCSxHQ5Zwbs/ftdLHvqXut0A==">CgMxLjAyCGguZ2pkZ3hzOAByITFodU9TY0N1WFlydnltV05YSVlqaWMzVzUxcFpmclBJcQ==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